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5D24" w:rsidRPr="005D6E17" w:rsidRDefault="00BD047B" w:rsidP="007C5D24">
      <w:pPr>
        <w:tabs>
          <w:tab w:val="left" w:pos="5245"/>
        </w:tabs>
        <w:autoSpaceDE w:val="0"/>
        <w:autoSpaceDN w:val="0"/>
        <w:adjustRightInd w:val="0"/>
        <w:spacing w:after="0" w:line="280" w:lineRule="exact"/>
        <w:jc w:val="both"/>
        <w:rPr>
          <w:rFonts w:ascii="Times New Roman" w:hAnsi="Times New Roman" w:cs="Times New Roman"/>
          <w:sz w:val="30"/>
          <w:szCs w:val="30"/>
        </w:rPr>
      </w:pPr>
      <w:r w:rsidRPr="005D6E17">
        <w:rPr>
          <w:rFonts w:ascii="Times New Roman" w:hAnsi="Times New Roman" w:cs="Times New Roman"/>
          <w:sz w:val="30"/>
          <w:szCs w:val="30"/>
        </w:rPr>
        <w:tab/>
      </w:r>
      <w:r w:rsidR="007C5D24" w:rsidRPr="005D6E17">
        <w:rPr>
          <w:rFonts w:ascii="Times New Roman" w:hAnsi="Times New Roman" w:cs="Times New Roman"/>
          <w:sz w:val="30"/>
          <w:szCs w:val="30"/>
        </w:rPr>
        <w:t>УТВЕРЖДЕНО</w:t>
      </w:r>
    </w:p>
    <w:p w:rsidR="00BD047B" w:rsidRPr="005D6E17" w:rsidRDefault="007C5D24" w:rsidP="007C5D24">
      <w:pPr>
        <w:tabs>
          <w:tab w:val="left" w:pos="5245"/>
        </w:tabs>
        <w:autoSpaceDE w:val="0"/>
        <w:autoSpaceDN w:val="0"/>
        <w:adjustRightInd w:val="0"/>
        <w:spacing w:after="0" w:line="280" w:lineRule="exact"/>
        <w:ind w:left="5245"/>
        <w:rPr>
          <w:rFonts w:ascii="Times New Roman" w:hAnsi="Times New Roman" w:cs="Times New Roman"/>
          <w:sz w:val="30"/>
          <w:szCs w:val="30"/>
        </w:rPr>
      </w:pPr>
      <w:r w:rsidRPr="005D6E17">
        <w:rPr>
          <w:rFonts w:ascii="Times New Roman" w:hAnsi="Times New Roman" w:cs="Times New Roman"/>
          <w:sz w:val="30"/>
          <w:szCs w:val="30"/>
        </w:rPr>
        <w:t>Приказ Министерства юстиции                                                 Республики Беларусь</w:t>
      </w:r>
    </w:p>
    <w:p w:rsidR="007C5D24" w:rsidRPr="005D6E17" w:rsidRDefault="007C5D24" w:rsidP="007C5D24">
      <w:pPr>
        <w:tabs>
          <w:tab w:val="left" w:pos="5245"/>
        </w:tabs>
        <w:autoSpaceDE w:val="0"/>
        <w:autoSpaceDN w:val="0"/>
        <w:adjustRightInd w:val="0"/>
        <w:spacing w:after="0" w:line="280" w:lineRule="exact"/>
        <w:ind w:left="5245"/>
        <w:rPr>
          <w:rFonts w:ascii="Times New Roman" w:hAnsi="Times New Roman" w:cs="Times New Roman"/>
          <w:sz w:val="30"/>
          <w:szCs w:val="30"/>
        </w:rPr>
      </w:pPr>
      <w:r w:rsidRPr="005D6E17">
        <w:rPr>
          <w:rFonts w:ascii="Times New Roman" w:hAnsi="Times New Roman" w:cs="Times New Roman"/>
          <w:sz w:val="30"/>
          <w:szCs w:val="30"/>
        </w:rPr>
        <w:t>03.06.2019 № 66</w:t>
      </w:r>
    </w:p>
    <w:p w:rsidR="007C5D24" w:rsidRPr="007016D6" w:rsidRDefault="007C5D24" w:rsidP="007016D6">
      <w:pPr>
        <w:spacing w:after="0" w:line="240" w:lineRule="auto"/>
        <w:ind w:left="6058"/>
        <w:jc w:val="both"/>
        <w:rPr>
          <w:rFonts w:ascii="Times New Roman" w:hAnsi="Times New Roman" w:cs="Times New Roman"/>
          <w:sz w:val="16"/>
          <w:szCs w:val="16"/>
        </w:rPr>
      </w:pPr>
    </w:p>
    <w:p w:rsidR="00BD047B" w:rsidRPr="005D6E17" w:rsidRDefault="00BD047B" w:rsidP="00C365B0">
      <w:pPr>
        <w:tabs>
          <w:tab w:val="left" w:pos="3828"/>
        </w:tabs>
        <w:spacing w:after="0" w:line="280" w:lineRule="exact"/>
        <w:ind w:right="5527"/>
        <w:jc w:val="both"/>
        <w:rPr>
          <w:rFonts w:ascii="Times New Roman" w:hAnsi="Times New Roman" w:cs="Times New Roman"/>
          <w:sz w:val="30"/>
          <w:szCs w:val="30"/>
        </w:rPr>
      </w:pPr>
    </w:p>
    <w:p w:rsidR="006437F9" w:rsidRPr="005D6E17" w:rsidRDefault="006437F9" w:rsidP="00BD047B">
      <w:pPr>
        <w:tabs>
          <w:tab w:val="left" w:pos="3119"/>
        </w:tabs>
        <w:spacing w:after="0" w:line="280" w:lineRule="exact"/>
        <w:ind w:right="-1"/>
        <w:jc w:val="center"/>
        <w:rPr>
          <w:rFonts w:ascii="Times New Roman" w:hAnsi="Times New Roman" w:cs="Times New Roman"/>
          <w:sz w:val="30"/>
          <w:szCs w:val="30"/>
        </w:rPr>
      </w:pPr>
      <w:r w:rsidRPr="005D6E17">
        <w:rPr>
          <w:rFonts w:ascii="Times New Roman" w:hAnsi="Times New Roman" w:cs="Times New Roman"/>
          <w:sz w:val="30"/>
          <w:szCs w:val="30"/>
        </w:rPr>
        <w:t xml:space="preserve">ПОЛОЖЕНИЕ О КОМИССИИ </w:t>
      </w:r>
    </w:p>
    <w:p w:rsidR="006437F9" w:rsidRPr="005D6E17" w:rsidRDefault="006437F9" w:rsidP="00BD047B">
      <w:pPr>
        <w:tabs>
          <w:tab w:val="left" w:pos="3119"/>
        </w:tabs>
        <w:spacing w:after="0" w:line="280" w:lineRule="exact"/>
        <w:ind w:right="-1"/>
        <w:jc w:val="center"/>
        <w:rPr>
          <w:rFonts w:ascii="Times New Roman" w:hAnsi="Times New Roman" w:cs="Times New Roman"/>
          <w:sz w:val="30"/>
          <w:szCs w:val="30"/>
        </w:rPr>
      </w:pPr>
      <w:r w:rsidRPr="005D6E17">
        <w:rPr>
          <w:rFonts w:ascii="Times New Roman" w:hAnsi="Times New Roman" w:cs="Times New Roman"/>
          <w:sz w:val="30"/>
          <w:szCs w:val="30"/>
        </w:rPr>
        <w:t xml:space="preserve">ПО ПРОТИВОДЕЙСТВИЮ КОРРУПЦИИ </w:t>
      </w:r>
    </w:p>
    <w:p w:rsidR="007C5D24" w:rsidRPr="005D6E17" w:rsidRDefault="006437F9" w:rsidP="00BD047B">
      <w:pPr>
        <w:tabs>
          <w:tab w:val="left" w:pos="3119"/>
        </w:tabs>
        <w:spacing w:after="0" w:line="280" w:lineRule="exact"/>
        <w:ind w:right="-1"/>
        <w:jc w:val="center"/>
        <w:rPr>
          <w:rFonts w:ascii="Times New Roman" w:hAnsi="Times New Roman" w:cs="Times New Roman"/>
          <w:sz w:val="30"/>
          <w:szCs w:val="30"/>
        </w:rPr>
      </w:pPr>
      <w:r w:rsidRPr="005D6E17">
        <w:rPr>
          <w:rFonts w:ascii="Times New Roman" w:hAnsi="Times New Roman" w:cs="Times New Roman"/>
          <w:sz w:val="30"/>
          <w:szCs w:val="30"/>
        </w:rPr>
        <w:t>МИНИСТЕРСТВА ЮСТИЦИИ РЕСПУБЛИКИ БЕЛАРУСЬ</w:t>
      </w:r>
    </w:p>
    <w:p w:rsidR="00BD047B" w:rsidRPr="005D6E17" w:rsidRDefault="00BD047B" w:rsidP="007016D6">
      <w:pPr>
        <w:tabs>
          <w:tab w:val="left" w:pos="3119"/>
        </w:tabs>
        <w:spacing w:after="0" w:line="240" w:lineRule="auto"/>
        <w:ind w:right="-1"/>
        <w:jc w:val="center"/>
        <w:rPr>
          <w:rFonts w:ascii="Times New Roman" w:hAnsi="Times New Roman" w:cs="Times New Roman"/>
          <w:sz w:val="18"/>
          <w:szCs w:val="18"/>
        </w:rPr>
      </w:pPr>
    </w:p>
    <w:p w:rsidR="00BD047B" w:rsidRPr="005D6E17" w:rsidRDefault="00BD047B" w:rsidP="00BD047B">
      <w:pPr>
        <w:tabs>
          <w:tab w:val="left" w:pos="3119"/>
        </w:tabs>
        <w:spacing w:after="0" w:line="280" w:lineRule="exact"/>
        <w:ind w:right="-1"/>
        <w:jc w:val="center"/>
        <w:rPr>
          <w:rFonts w:ascii="Times New Roman" w:hAnsi="Times New Roman" w:cs="Times New Roman"/>
          <w:sz w:val="18"/>
          <w:szCs w:val="18"/>
        </w:rPr>
      </w:pPr>
      <w:r w:rsidRPr="005D6E17">
        <w:rPr>
          <w:rFonts w:ascii="Times New Roman" w:hAnsi="Times New Roman" w:cs="Times New Roman"/>
          <w:sz w:val="18"/>
          <w:szCs w:val="18"/>
        </w:rPr>
        <w:t xml:space="preserve"> (в редакции приказ</w:t>
      </w:r>
      <w:r w:rsidR="008F3CA9" w:rsidRPr="005D6E17">
        <w:rPr>
          <w:rFonts w:ascii="Times New Roman" w:hAnsi="Times New Roman" w:cs="Times New Roman"/>
          <w:sz w:val="18"/>
          <w:szCs w:val="18"/>
          <w:lang w:val="be-BY"/>
        </w:rPr>
        <w:t>ов</w:t>
      </w:r>
      <w:r w:rsidRPr="005D6E17">
        <w:rPr>
          <w:rFonts w:ascii="Times New Roman" w:hAnsi="Times New Roman" w:cs="Times New Roman"/>
          <w:sz w:val="18"/>
          <w:szCs w:val="18"/>
        </w:rPr>
        <w:t xml:space="preserve"> Мини</w:t>
      </w:r>
      <w:r w:rsidRPr="005D6E17">
        <w:rPr>
          <w:rFonts w:ascii="Times New Roman" w:hAnsi="Times New Roman" w:cs="Times New Roman"/>
          <w:sz w:val="18"/>
          <w:szCs w:val="18"/>
          <w:lang w:val="be-BY"/>
        </w:rPr>
        <w:t xml:space="preserve">стерства </w:t>
      </w:r>
      <w:r w:rsidRPr="005D6E17">
        <w:rPr>
          <w:rFonts w:ascii="Times New Roman" w:hAnsi="Times New Roman" w:cs="Times New Roman"/>
          <w:sz w:val="18"/>
          <w:szCs w:val="18"/>
        </w:rPr>
        <w:t>юстиции от 0</w:t>
      </w:r>
      <w:r w:rsidR="006437F9" w:rsidRPr="005D6E17">
        <w:rPr>
          <w:rFonts w:ascii="Times New Roman" w:hAnsi="Times New Roman" w:cs="Times New Roman"/>
          <w:sz w:val="18"/>
          <w:szCs w:val="18"/>
        </w:rPr>
        <w:t>3</w:t>
      </w:r>
      <w:r w:rsidRPr="005D6E17">
        <w:rPr>
          <w:rFonts w:ascii="Times New Roman" w:hAnsi="Times New Roman" w:cs="Times New Roman"/>
          <w:sz w:val="18"/>
          <w:szCs w:val="18"/>
        </w:rPr>
        <w:t>.0</w:t>
      </w:r>
      <w:r w:rsidR="006437F9" w:rsidRPr="005D6E17">
        <w:rPr>
          <w:rFonts w:ascii="Times New Roman" w:hAnsi="Times New Roman" w:cs="Times New Roman"/>
          <w:sz w:val="18"/>
          <w:szCs w:val="18"/>
        </w:rPr>
        <w:t>2</w:t>
      </w:r>
      <w:r w:rsidRPr="005D6E17">
        <w:rPr>
          <w:rFonts w:ascii="Times New Roman" w:hAnsi="Times New Roman" w:cs="Times New Roman"/>
          <w:sz w:val="18"/>
          <w:szCs w:val="18"/>
        </w:rPr>
        <w:t>.20</w:t>
      </w:r>
      <w:r w:rsidR="006437F9" w:rsidRPr="005D6E17">
        <w:rPr>
          <w:rFonts w:ascii="Times New Roman" w:hAnsi="Times New Roman" w:cs="Times New Roman"/>
          <w:sz w:val="18"/>
          <w:szCs w:val="18"/>
        </w:rPr>
        <w:t>23</w:t>
      </w:r>
      <w:r w:rsidRPr="005D6E17">
        <w:rPr>
          <w:rFonts w:ascii="Times New Roman" w:hAnsi="Times New Roman" w:cs="Times New Roman"/>
          <w:sz w:val="18"/>
          <w:szCs w:val="18"/>
        </w:rPr>
        <w:t xml:space="preserve"> </w:t>
      </w:r>
      <w:hyperlink r:id="rId6" w:history="1">
        <w:r w:rsidRPr="005D6E17">
          <w:rPr>
            <w:rStyle w:val="a3"/>
            <w:rFonts w:ascii="Times New Roman" w:hAnsi="Times New Roman" w:cs="Times New Roman"/>
            <w:color w:val="auto"/>
            <w:sz w:val="18"/>
            <w:szCs w:val="18"/>
            <w:u w:val="none"/>
          </w:rPr>
          <w:t xml:space="preserve">№ </w:t>
        </w:r>
        <w:r w:rsidR="006437F9" w:rsidRPr="005D6E17">
          <w:rPr>
            <w:rStyle w:val="a3"/>
            <w:rFonts w:ascii="Times New Roman" w:hAnsi="Times New Roman" w:cs="Times New Roman"/>
            <w:color w:val="auto"/>
            <w:sz w:val="18"/>
            <w:szCs w:val="18"/>
            <w:u w:val="none"/>
          </w:rPr>
          <w:t>31</w:t>
        </w:r>
      </w:hyperlink>
      <w:r w:rsidR="008F3CA9" w:rsidRPr="005D6E17">
        <w:rPr>
          <w:rStyle w:val="a3"/>
          <w:rFonts w:ascii="Times New Roman" w:hAnsi="Times New Roman" w:cs="Times New Roman"/>
          <w:color w:val="auto"/>
          <w:sz w:val="18"/>
          <w:szCs w:val="18"/>
          <w:u w:val="none"/>
        </w:rPr>
        <w:t>, 29.10.2025 № 162</w:t>
      </w:r>
      <w:r w:rsidRPr="005D6E17">
        <w:rPr>
          <w:rFonts w:ascii="Times New Roman" w:hAnsi="Times New Roman" w:cs="Times New Roman"/>
          <w:sz w:val="18"/>
          <w:szCs w:val="18"/>
        </w:rPr>
        <w:t xml:space="preserve">) </w:t>
      </w:r>
    </w:p>
    <w:p w:rsidR="007C5D24" w:rsidRPr="005D6E17" w:rsidRDefault="007C5D24" w:rsidP="007C5D24">
      <w:pPr>
        <w:spacing w:after="0" w:line="280" w:lineRule="exact"/>
        <w:ind w:left="6058"/>
        <w:jc w:val="both"/>
        <w:rPr>
          <w:rFonts w:ascii="Times New Roman" w:hAnsi="Times New Roman" w:cs="Times New Roman"/>
          <w:sz w:val="30"/>
          <w:szCs w:val="30"/>
        </w:rPr>
      </w:pP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1. Комиссия по противодействию коррупции Министерства юстиции Республики Беларусь (далее - Комиссия) создана в целях предупреждения, выявления правонарушений, создающих условия для коррупции, и коррупционных правонарушений, в Министерстве юстиции (далее - Минюст), в том числе Департаменте по архивам и делопроизводству Минюста, а также в главных управлениях юстиции облисполкомов, Минского горисполкома, в том числе территориальных органах принудительного исполнения, организациях, подчиненных Минюсту, отделах записи актов гражданского состояния районных, городских исполнительных комитетов и местных администраций районов в городах, Домах (Дворцах) гражданских обрядов городских исполнительных комитетов (далее - органы, организации системы Минюста).</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 xml:space="preserve">2. Комиссия в своей деятельности руководствуется </w:t>
      </w:r>
      <w:hyperlink r:id="rId7">
        <w:r w:rsidRPr="005D6E17">
          <w:rPr>
            <w:rFonts w:ascii="Times New Roman" w:hAnsi="Times New Roman" w:cs="Times New Roman"/>
            <w:sz w:val="30"/>
            <w:szCs w:val="30"/>
          </w:rPr>
          <w:t>Конституцией</w:t>
        </w:r>
      </w:hyperlink>
      <w:r w:rsidRPr="005D6E17">
        <w:rPr>
          <w:rFonts w:ascii="Times New Roman" w:hAnsi="Times New Roman" w:cs="Times New Roman"/>
          <w:sz w:val="30"/>
          <w:szCs w:val="30"/>
        </w:rPr>
        <w:t xml:space="preserve"> Республики Беларусь, </w:t>
      </w:r>
      <w:hyperlink r:id="rId8">
        <w:r w:rsidRPr="005D6E17">
          <w:rPr>
            <w:rFonts w:ascii="Times New Roman" w:hAnsi="Times New Roman" w:cs="Times New Roman"/>
            <w:sz w:val="30"/>
            <w:szCs w:val="30"/>
          </w:rPr>
          <w:t>Законом</w:t>
        </w:r>
      </w:hyperlink>
      <w:r w:rsidRPr="005D6E17">
        <w:rPr>
          <w:rFonts w:ascii="Times New Roman" w:hAnsi="Times New Roman" w:cs="Times New Roman"/>
          <w:sz w:val="30"/>
          <w:szCs w:val="30"/>
        </w:rPr>
        <w:t xml:space="preserve"> Республики Беларусь от 15 июля 2015 г. N 305-З "О борьбе с коррупцией", Типовым </w:t>
      </w:r>
      <w:hyperlink r:id="rId9">
        <w:r w:rsidRPr="005D6E17">
          <w:rPr>
            <w:rFonts w:ascii="Times New Roman" w:hAnsi="Times New Roman" w:cs="Times New Roman"/>
            <w:sz w:val="30"/>
            <w:szCs w:val="30"/>
          </w:rPr>
          <w:t>положением</w:t>
        </w:r>
      </w:hyperlink>
      <w:r w:rsidRPr="005D6E17">
        <w:rPr>
          <w:rFonts w:ascii="Times New Roman" w:hAnsi="Times New Roman" w:cs="Times New Roman"/>
          <w:sz w:val="30"/>
          <w:szCs w:val="30"/>
        </w:rPr>
        <w:t xml:space="preserve"> о комиссии по противодействию коррупции, а также настоящим Положением и иными актами законодательства.</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3. Комиссия создается Министром юстиции в количестве не менее пяти членов. Председателем Комиссии является Министр юстиции, а в случае его отсутствия - лицо, исполняющее его обязанности. Секретарь Комиссии избирается на заседании Комиссии из числа ее членов.</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4. Основными задачами Комиссии являются:</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аккумулирование информации о нарушениях законодательства о борьбе с коррупцией, совершенных работниками Минюста, а также органов, организаций системы Минюста;</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обобщение и анализ поступающей, в том числе из государственных органов, осуществляющих борьбу с коррупцией, информации о нарушениях законодательства о борьбе с коррупцией работниками Минюста, органов, организаций системы Минюста;</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своевременное определение коррупционных рисков и принятие мер по их нейтрализации;</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 xml:space="preserve">разработка и организация проведения мероприятий по </w:t>
      </w:r>
      <w:r w:rsidRPr="005D6E17">
        <w:rPr>
          <w:rFonts w:ascii="Times New Roman" w:hAnsi="Times New Roman" w:cs="Times New Roman"/>
          <w:sz w:val="30"/>
          <w:szCs w:val="30"/>
        </w:rPr>
        <w:lastRenderedPageBreak/>
        <w:t>противодействию коррупции в Минюсте, органах, организациях системы Минюста, анализ эффективности принимаемых мер;</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координация деятельности структурных подразделений Минюста, органов, организаций системы Минюста по реализации мер по противодействию коррупции;</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взаимодействие с государственными органами, осуществляющими борьбу с коррупцией, общественными объединениями и иными организациями по вопросам противодействия коррупции;</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рассмотрение вопросов предотвращения и урегулирования конфликта интересов;</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рассмотрение вопросов соблюдения Общих требования служебной этики государственных гражданских служащих (кодекса этики, правил профессиональной этики, корпоративной этики);</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принятие мер по устранению последствий коррупционных правонарушений, правонарушений, создающих условия для коррупции, и иных нарушений законодательства о борьбе с коррупцией.</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5. Комиссия в целях решения возложенных на нее задач осуществляет следующие основные функции:</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участвует в пределах своей компетенции в выполнении поручений вышестоящих государственных органов по предотвращению правонарушений, создающих условия для коррупции, и коррупционных правонарушений;</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ведет учет поступающей из правоохранительных и контролирующих (надзорных) органов, иных государственных органов и организаций и содержащейся в обращениях граждан, в том числе индивидуальных предпринимателей, и юридических лиц информации о нарушениях законодательства о борьбе с коррупцией работниками Минюста, органов, организаций системы Минюста и анализирует такую информацию;</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заслушивает на своих заседаниях руководителей органов, организаций системы Минюста о проводимой работе по профилактике коррупции;</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взаимодействует с государственными органами, осуществляющими борьбу с коррупцией, общественными объединениями и иными организациями по вопросам противодействия коррупции;</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принимает в пределах своей компетенции решения, а также осуществляет контроль за их исполнением;</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 xml:space="preserve">разрабатывает меры по предотвращению либо урегулированию ситуаций, в которых личные интересы работника Минюста, органов, организаций системы Минюста, его супруги (супруга), близких родственников или свойственников влияют либо могут повлиять на надлежащее исполнение этим работником своих служебных (трудовых) обязанностей при принятии им решения или участии в принятии решения </w:t>
      </w:r>
      <w:r w:rsidRPr="005D6E17">
        <w:rPr>
          <w:rFonts w:ascii="Times New Roman" w:hAnsi="Times New Roman" w:cs="Times New Roman"/>
          <w:sz w:val="30"/>
          <w:szCs w:val="30"/>
        </w:rPr>
        <w:lastRenderedPageBreak/>
        <w:t>либо совершении других действий по службе (работе);</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разрабатывает и принимает меры по вопросам борьбы с коррупцией;</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запрашивает у органов, организаций системы Минюста в пределах своей компетенции в установленном законодательными актами порядке информацию по вопросам противодействия коррупции;</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вносит руководителям органов, организаций системы Минюста предложения о привлечении к дисциплинарной ответственности подчиненных им работников, совершивших правонарушения, создающие условия для коррупции, и коррупционные правонарушения;</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рассматривает предложения членов Комиссии о совершенствовании методической и организационной работы по противодействию коррупции;</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вырабатывает предложения о мерах реагирования на информацию, содержащуюся в обращениях граждан, в том числе индивидуальных предпринимателей, и юридических лиц, по вопросам проявлений коррупции;</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рассматривает предложения членов Комиссии о поощрении работников, оказывающих содействие в предотвращении проявлений коррупции и их выявлении, выявлении правонарушений, создающих условия для коррупции, и коррупционных правонарушений;</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рассматривает предложения граждан и юридических лиц о мерах по противодействию коррупции, относящиеся к компетенции Комиссии;</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осуществляет иные функции, содействующие совершенствованию работы по предотвращению проявлений коррупции.</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6. Деятельность Комиссии осуществляется в соответствии с планами работы на календарный год, утверждаемыми на ее заседаниях.</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План работы Комиссии на календарный год с перечнем подлежащих рассмотрению на заседаниях Комиссии вопросов размещается на официальном сайте Минюста в глобальной компьютерной сети Интернет не позднее 15 дней со дня его утверждения.</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Информация о дате, времени и месте проведения заседаний Комиссии подлежит размещению на официальном сайте Минюста в глобальной компьютерной сети Интернет не позднее 5 рабочих дней до дня проведения заседания Комиссии.</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7. Не могут являться одновременно членами Комиссии лица, состоящие в браке или находящиеся в отношениях близкого родства или свойства.</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8. Председатель Комиссии:</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несет персональную ответственность за деятельность Комиссии;</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организует работу Комиссии;</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определяет место и время проведения заседаний Комиссии;</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 xml:space="preserve">утверждает повестку дня заседаний Комиссии и порядок </w:t>
      </w:r>
      <w:r w:rsidRPr="005D6E17">
        <w:rPr>
          <w:rFonts w:ascii="Times New Roman" w:hAnsi="Times New Roman" w:cs="Times New Roman"/>
          <w:sz w:val="30"/>
          <w:szCs w:val="30"/>
        </w:rPr>
        <w:lastRenderedPageBreak/>
        <w:t>рассмотрения вопросов на ее заседаниях, при необходимости вносит в них изменения;</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дает поручения членам Комиссии по вопросам ее деятельности, осуществляет контроль за их выполнением;</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 xml:space="preserve">незамедлительно принимает меры по предотвращению конфликта интересов или его урегулированию при получении информации, указанной в </w:t>
      </w:r>
      <w:hyperlink w:anchor="P107">
        <w:r w:rsidRPr="005D6E17">
          <w:rPr>
            <w:rFonts w:ascii="Times New Roman" w:hAnsi="Times New Roman" w:cs="Times New Roman"/>
            <w:sz w:val="30"/>
            <w:szCs w:val="30"/>
          </w:rPr>
          <w:t>абзаце седьмом части первой пункта 10</w:t>
        </w:r>
      </w:hyperlink>
      <w:r w:rsidRPr="005D6E17">
        <w:rPr>
          <w:rFonts w:ascii="Times New Roman" w:hAnsi="Times New Roman" w:cs="Times New Roman"/>
          <w:sz w:val="30"/>
          <w:szCs w:val="30"/>
        </w:rPr>
        <w:t xml:space="preserve"> настоящего Положения.</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В случае отсутствия необходимого количества членов Комиссии на ее заседании председатель Комиссии назначает дату нового заседания, но не позднее чем через месяц со дня несостоявшегося заседания.</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9. Член Комиссии вправе:</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вносить предложения по вопросам, входящим в компетенцию Комиссии;</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выступать на заседаниях Комиссии и инициировать проведение голосования по внесенным предложениям;</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задавать участникам заседания Комиссии вопросы в соответствии с повесткой дня и получать на них ответы по существу;</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знакомиться с протоколами заседаний Комиссии и иными материалами, касающимися ее деятельности;</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в случае несогласия с решением Комиссии изложить письменно особое мнение по рассматриваемому вопросу, подлежащее обязательному приобщению к протоколу заседания Комиссии;</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осуществлять иные полномочия в целях выполнения возложенных на Комиссию задач и функций.</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10. Член Комиссии обязан:</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принимать участие в подготовке заседаний Комиссии, в том числе формировании повестки дня заседания Комиссии;</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участвовать в заседаниях Комиссии, а в случае невозможности участия в них сообщать об этом председателю Комиссии;</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по решению Комиссии (поручению ее председателя) принимать участие в проводимых мероприятиях по выявлению фактов совершения правонарушений, создающих условия для коррупции, и коррупционных правонарушений, а также неисполнения законодательства о борьбе с коррупцией;</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не совершать действий, дискредитирующих Комиссию;</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выполнять решения Комиссии (поручения ее председателя);</w:t>
      </w:r>
    </w:p>
    <w:p w:rsidR="008F3CA9" w:rsidRPr="005D6E17" w:rsidRDefault="008F3CA9" w:rsidP="008F3CA9">
      <w:pPr>
        <w:pStyle w:val="ConsPlusNormal"/>
        <w:ind w:firstLine="540"/>
        <w:jc w:val="both"/>
        <w:rPr>
          <w:rFonts w:ascii="Times New Roman" w:hAnsi="Times New Roman" w:cs="Times New Roman"/>
          <w:sz w:val="30"/>
          <w:szCs w:val="30"/>
        </w:rPr>
      </w:pPr>
      <w:bookmarkStart w:id="0" w:name="P107"/>
      <w:bookmarkEnd w:id="0"/>
      <w:r w:rsidRPr="005D6E17">
        <w:rPr>
          <w:rFonts w:ascii="Times New Roman" w:hAnsi="Times New Roman" w:cs="Times New Roman"/>
          <w:sz w:val="30"/>
          <w:szCs w:val="30"/>
        </w:rPr>
        <w:t>незамедлительно в письменной форме уведомить председателя Комиссии о возникновении конфликта интересов или возможности его возникновения в связи с исполнением обязанностей члена Комиссии;</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добросовестно и надлежащим образом исполнять возложенные на него обязанности.</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lastRenderedPageBreak/>
        <w:t>Член Комиссии несет ответственность за неисполнение или ненадлежащее исполнение возложенных на него обязанностей.</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11. Члены Комиссии, иные работники Минюста, органов, организаций системы Минюста, ответственные за подготовку вопросов к заседанию Комиссии, не позднее пяти рабочих дней до дня проведения очередного заседания представляют секретарю Комиссии справочно-аналитические материалы и предложения в проект протокола.</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12. Секретарь Комиссии:</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обобщает материалы, поступившие для рассмотрения на заседаниях Комиссии;</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ведет документацию Комиссии;</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извещает членов Комиссии и приглашенных лиц о месте, времени проведения и повестке дня заседания Комиссии;</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обеспечивает подготовку заседаний Комиссии;</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обеспечивает ознакомление членов Комиссии с протоколами заседаний Комиссий;</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осуществляет учет и хранение протоколов заседаний Комиссии и материалов к ним;</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обеспечивает размещение на официальном сайте Минюста в глобальной компьютерной сети Интернет в установленные сроки планов работы Комиссии на календарный год и информации о дате, времени и месте проведения заседаний Комиссии.</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13. Воспрепятствование членам Комиссии в выполнении ими своих полномочий не допускается и влечет применение мер ответственности в соответствии с законодательными актами.</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14. Заседания Комиссии проводятся по мере необходимости, в том числе для рассмотрения выявленных Комиссией в ходе ее деятельности конкретных нарушений законодательства о борьбе с коррупцией, включая правонарушения, создающие условия для коррупции, и коррупционные правонарушения, но не реже одного раза в полугодие. Решение о созыве Комиссии принимается председателем Комиссии или по предложению не менее одной трети ее членов.</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В заседании Комиссии могут участвовать представители юридических лиц и граждане, в отношении которых Министром юстиции принято решение об их приглашении на это заседание.</w:t>
      </w:r>
    </w:p>
    <w:p w:rsidR="008F3CA9" w:rsidRPr="005D6E17" w:rsidRDefault="008F3CA9" w:rsidP="008F3CA9">
      <w:pPr>
        <w:pStyle w:val="ConsPlusNormal"/>
        <w:ind w:firstLine="540"/>
        <w:jc w:val="both"/>
        <w:rPr>
          <w:rFonts w:ascii="Times New Roman" w:hAnsi="Times New Roman" w:cs="Times New Roman"/>
          <w:sz w:val="30"/>
          <w:szCs w:val="30"/>
        </w:rPr>
      </w:pPr>
      <w:bookmarkStart w:id="1" w:name="P124"/>
      <w:bookmarkEnd w:id="1"/>
      <w:r w:rsidRPr="005D6E17">
        <w:rPr>
          <w:rFonts w:ascii="Times New Roman" w:hAnsi="Times New Roman" w:cs="Times New Roman"/>
          <w:sz w:val="30"/>
          <w:szCs w:val="30"/>
        </w:rPr>
        <w:t>В ходе заседания рассматриваются вопросы, связанные с:</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установленными нарушениями работниками Минюста, органов, организаций системы Минюста законодательства о борьбе с коррупцией, применением к ним мер ответственности, устранением нарушений, их последствий, а также причин и условий, способствовавших совершению названных нарушений;</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 xml:space="preserve">соблюдением в Минюсте, органах, организациях системы Минюста </w:t>
      </w:r>
      <w:r w:rsidRPr="005D6E17">
        <w:rPr>
          <w:rFonts w:ascii="Times New Roman" w:hAnsi="Times New Roman" w:cs="Times New Roman"/>
          <w:sz w:val="30"/>
          <w:szCs w:val="30"/>
        </w:rPr>
        <w:lastRenderedPageBreak/>
        <w:t>порядка осуществления закупок товаров (работ, услуг);</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состоянием дебиторской задолженности, обоснованностью расходования бюджетных средств в Минюсте, органах, организациях системы Минюста;</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правомерностью использования имущества;</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обоснованностью заключения договоров на условиях отсрочки платежа;</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урегулированием либо предотвращением конфликта интересов.</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 xml:space="preserve">Помимо вопросов, указанных в </w:t>
      </w:r>
      <w:hyperlink w:anchor="P124">
        <w:r w:rsidRPr="005D6E17">
          <w:rPr>
            <w:rFonts w:ascii="Times New Roman" w:hAnsi="Times New Roman" w:cs="Times New Roman"/>
            <w:sz w:val="30"/>
            <w:szCs w:val="30"/>
          </w:rPr>
          <w:t>части третьей</w:t>
        </w:r>
      </w:hyperlink>
      <w:r w:rsidRPr="005D6E17">
        <w:rPr>
          <w:rFonts w:ascii="Times New Roman" w:hAnsi="Times New Roman" w:cs="Times New Roman"/>
          <w:sz w:val="30"/>
          <w:szCs w:val="30"/>
        </w:rPr>
        <w:t xml:space="preserve"> настоящего пункта, на заседании рассматриваются предложения граждан и юридических лиц о мерах по противодействию коррупции и другие вопросы, входящие в компетенцию Комиссии.</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15. Комиссия правомочна принимать решения при условии присутствия на заседании более половины ее членов. Решение Комиссии является обязательным для выполнения работниками Минюста, органов, организаций системы Минюста. Невыполнение (ненадлежащее выполнение) решения Комиссии влечет ответственность в соответствии с законодательными актами.</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16. Члены Комиссии обладают равными правами при обсуждении проектов решений. Решения принимаются простым большинством голосов от общего количества членов Комиссии, присутствующих на ее заседании. В случае равенства голосов решающим является голос председателя Комиссии. Решения Комиссии оформляются протоколом.</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17. В протоколе указываются:</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место и время проведения заседания Комиссии;</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наименование и состав Комиссии;</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сведения об участниках заседания Комиссии, не являющихся ее членами;</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повестка дня заседания Комиссии, содержание рассматриваемых вопросов и материалов;</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принятые Комиссией решения;</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сведения о приобщенных к протоколу заседания Комиссии материалах.</w:t>
      </w:r>
    </w:p>
    <w:p w:rsidR="008F3CA9" w:rsidRPr="005D6E17" w:rsidRDefault="008F3CA9" w:rsidP="008F3CA9">
      <w:pPr>
        <w:pStyle w:val="ConsPlusNormal"/>
        <w:ind w:firstLine="540"/>
        <w:jc w:val="both"/>
        <w:rPr>
          <w:rFonts w:ascii="Times New Roman" w:hAnsi="Times New Roman" w:cs="Times New Roman"/>
          <w:sz w:val="30"/>
          <w:szCs w:val="30"/>
        </w:rPr>
      </w:pPr>
      <w:r w:rsidRPr="005D6E17">
        <w:rPr>
          <w:rFonts w:ascii="Times New Roman" w:hAnsi="Times New Roman" w:cs="Times New Roman"/>
          <w:sz w:val="30"/>
          <w:szCs w:val="30"/>
        </w:rPr>
        <w:t>18. Протокол заседания Комиссии готовится в 10-</w:t>
      </w:r>
      <w:proofErr w:type="spellStart"/>
      <w:r w:rsidRPr="005D6E17">
        <w:rPr>
          <w:rFonts w:ascii="Times New Roman" w:hAnsi="Times New Roman" w:cs="Times New Roman"/>
          <w:sz w:val="30"/>
          <w:szCs w:val="30"/>
        </w:rPr>
        <w:t>дневный</w:t>
      </w:r>
      <w:proofErr w:type="spellEnd"/>
      <w:r w:rsidRPr="005D6E17">
        <w:rPr>
          <w:rFonts w:ascii="Times New Roman" w:hAnsi="Times New Roman" w:cs="Times New Roman"/>
          <w:sz w:val="30"/>
          <w:szCs w:val="30"/>
        </w:rPr>
        <w:t xml:space="preserve"> срок со дня его проведения, подписывается председателем и секретарем Комиссии, после </w:t>
      </w:r>
      <w:bookmarkStart w:id="2" w:name="_GoBack"/>
      <w:bookmarkEnd w:id="2"/>
      <w:r w:rsidRPr="005D6E17">
        <w:rPr>
          <w:rFonts w:ascii="Times New Roman" w:hAnsi="Times New Roman" w:cs="Times New Roman"/>
          <w:sz w:val="30"/>
          <w:szCs w:val="30"/>
        </w:rPr>
        <w:t>чего в 5-</w:t>
      </w:r>
      <w:proofErr w:type="spellStart"/>
      <w:r w:rsidRPr="005D6E17">
        <w:rPr>
          <w:rFonts w:ascii="Times New Roman" w:hAnsi="Times New Roman" w:cs="Times New Roman"/>
          <w:sz w:val="30"/>
          <w:szCs w:val="30"/>
        </w:rPr>
        <w:t>дневный</w:t>
      </w:r>
      <w:proofErr w:type="spellEnd"/>
      <w:r w:rsidRPr="005D6E17">
        <w:rPr>
          <w:rFonts w:ascii="Times New Roman" w:hAnsi="Times New Roman" w:cs="Times New Roman"/>
          <w:sz w:val="30"/>
          <w:szCs w:val="30"/>
        </w:rPr>
        <w:t xml:space="preserve"> срок доводится секретарем Комиссии до ее членов и иных заинтересованных лиц.</w:t>
      </w:r>
    </w:p>
    <w:p w:rsidR="008F3CA9" w:rsidRPr="005D6E17" w:rsidRDefault="008F3CA9" w:rsidP="007C5D24">
      <w:pPr>
        <w:spacing w:after="0" w:line="240" w:lineRule="auto"/>
        <w:ind w:firstLine="699"/>
        <w:jc w:val="both"/>
        <w:rPr>
          <w:rFonts w:ascii="Times New Roman" w:hAnsi="Times New Roman" w:cs="Times New Roman"/>
          <w:sz w:val="30"/>
          <w:szCs w:val="30"/>
        </w:rPr>
      </w:pPr>
    </w:p>
    <w:p w:rsidR="008F3CA9" w:rsidRPr="005D6E17" w:rsidRDefault="008F3CA9" w:rsidP="007C5D24">
      <w:pPr>
        <w:spacing w:after="0" w:line="240" w:lineRule="auto"/>
        <w:ind w:firstLine="699"/>
        <w:jc w:val="both"/>
        <w:rPr>
          <w:rFonts w:ascii="Times New Roman" w:hAnsi="Times New Roman" w:cs="Times New Roman"/>
          <w:sz w:val="30"/>
          <w:szCs w:val="30"/>
        </w:rPr>
      </w:pPr>
    </w:p>
    <w:p w:rsidR="008F3CA9" w:rsidRPr="005D6E17" w:rsidRDefault="008F3CA9" w:rsidP="007C5D24">
      <w:pPr>
        <w:spacing w:after="0" w:line="240" w:lineRule="auto"/>
        <w:ind w:firstLine="699"/>
        <w:jc w:val="both"/>
        <w:rPr>
          <w:rFonts w:ascii="Times New Roman" w:hAnsi="Times New Roman" w:cs="Times New Roman"/>
          <w:sz w:val="30"/>
          <w:szCs w:val="30"/>
        </w:rPr>
      </w:pPr>
    </w:p>
    <w:sectPr w:rsidR="008F3CA9" w:rsidRPr="005D6E17" w:rsidSect="007016D6">
      <w:headerReference w:type="default" r:id="rId10"/>
      <w:pgSz w:w="11906" w:h="16838"/>
      <w:pgMar w:top="1134" w:right="850"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79A5" w:rsidRDefault="003B79A5" w:rsidP="00BD047B">
      <w:pPr>
        <w:spacing w:after="0" w:line="240" w:lineRule="auto"/>
      </w:pPr>
      <w:r>
        <w:separator/>
      </w:r>
    </w:p>
  </w:endnote>
  <w:endnote w:type="continuationSeparator" w:id="0">
    <w:p w:rsidR="003B79A5" w:rsidRDefault="003B79A5" w:rsidP="00BD0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79A5" w:rsidRDefault="003B79A5" w:rsidP="00BD047B">
      <w:pPr>
        <w:spacing w:after="0" w:line="240" w:lineRule="auto"/>
      </w:pPr>
      <w:r>
        <w:separator/>
      </w:r>
    </w:p>
  </w:footnote>
  <w:footnote w:type="continuationSeparator" w:id="0">
    <w:p w:rsidR="003B79A5" w:rsidRDefault="003B79A5" w:rsidP="00BD04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9260199"/>
      <w:docPartObj>
        <w:docPartGallery w:val="Page Numbers (Top of Page)"/>
        <w:docPartUnique/>
      </w:docPartObj>
    </w:sdtPr>
    <w:sdtEndPr/>
    <w:sdtContent>
      <w:p w:rsidR="00BD047B" w:rsidRDefault="00BD047B">
        <w:pPr>
          <w:pStyle w:val="a4"/>
          <w:jc w:val="center"/>
        </w:pPr>
        <w:r>
          <w:fldChar w:fldCharType="begin"/>
        </w:r>
        <w:r>
          <w:instrText>PAGE   \* MERGEFORMAT</w:instrText>
        </w:r>
        <w:r>
          <w:fldChar w:fldCharType="separate"/>
        </w:r>
        <w:r>
          <w:t>2</w:t>
        </w:r>
        <w:r>
          <w:fldChar w:fldCharType="end"/>
        </w:r>
      </w:p>
    </w:sdtContent>
  </w:sdt>
  <w:p w:rsidR="00BD047B" w:rsidRDefault="00BD047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03E"/>
    <w:rsid w:val="00206233"/>
    <w:rsid w:val="0031714E"/>
    <w:rsid w:val="003B79A5"/>
    <w:rsid w:val="005D6E17"/>
    <w:rsid w:val="006437F9"/>
    <w:rsid w:val="007016D6"/>
    <w:rsid w:val="007C5D24"/>
    <w:rsid w:val="00834FB1"/>
    <w:rsid w:val="008F3CA9"/>
    <w:rsid w:val="009449A4"/>
    <w:rsid w:val="00BD047B"/>
    <w:rsid w:val="00BD303E"/>
    <w:rsid w:val="00C365B0"/>
    <w:rsid w:val="00C821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62144F-0FCB-4617-89EB-33131B6F3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C5D24"/>
    <w:rPr>
      <w:rFonts w:ascii="Calibri" w:eastAsia="Times New Roman"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D047B"/>
    <w:rPr>
      <w:color w:val="0000FF"/>
      <w:u w:val="single"/>
    </w:rPr>
  </w:style>
  <w:style w:type="paragraph" w:customStyle="1" w:styleId="ConsPlusNormal">
    <w:name w:val="ConsPlusNormal"/>
    <w:rsid w:val="00BD047B"/>
    <w:pPr>
      <w:widowControl w:val="0"/>
      <w:autoSpaceDE w:val="0"/>
      <w:autoSpaceDN w:val="0"/>
      <w:spacing w:after="0" w:line="240" w:lineRule="auto"/>
    </w:pPr>
    <w:rPr>
      <w:rFonts w:ascii="Calibri" w:eastAsia="Times New Roman" w:hAnsi="Calibri" w:cs="Calibri"/>
      <w:szCs w:val="20"/>
      <w:lang w:eastAsia="ru-RU"/>
    </w:rPr>
  </w:style>
  <w:style w:type="paragraph" w:styleId="a4">
    <w:name w:val="header"/>
    <w:basedOn w:val="a"/>
    <w:link w:val="a5"/>
    <w:uiPriority w:val="99"/>
    <w:unhideWhenUsed/>
    <w:rsid w:val="00BD047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D047B"/>
    <w:rPr>
      <w:rFonts w:ascii="Calibri" w:eastAsia="Times New Roman" w:hAnsi="Calibri" w:cs="Calibri"/>
      <w:lang w:eastAsia="ru-RU"/>
    </w:rPr>
  </w:style>
  <w:style w:type="paragraph" w:styleId="a6">
    <w:name w:val="footer"/>
    <w:basedOn w:val="a"/>
    <w:link w:val="a7"/>
    <w:uiPriority w:val="99"/>
    <w:unhideWhenUsed/>
    <w:rsid w:val="00BD047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D047B"/>
    <w:rPr>
      <w:rFonts w:ascii="Calibri" w:eastAsia="Times New Roman"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3462174">
      <w:bodyDiv w:val="1"/>
      <w:marLeft w:val="0"/>
      <w:marRight w:val="0"/>
      <w:marTop w:val="0"/>
      <w:marBottom w:val="0"/>
      <w:divBdr>
        <w:top w:val="none" w:sz="0" w:space="0" w:color="auto"/>
        <w:left w:val="none" w:sz="0" w:space="0" w:color="auto"/>
        <w:bottom w:val="none" w:sz="0" w:space="0" w:color="auto"/>
        <w:right w:val="none" w:sz="0" w:space="0" w:color="auto"/>
      </w:divBdr>
    </w:div>
    <w:div w:id="197455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6FB8BE25720B0503DFCCB31259AA16710CF24821CF90365215425F1CA11D75285E73ECD66E3543FE4D9E8694B08831C1B8rEcBJ" TargetMode="External"/><Relationship Id="rId3" Type="http://schemas.openxmlformats.org/officeDocument/2006/relationships/webSettings" Target="webSettings.xml"/><Relationship Id="rId7" Type="http://schemas.openxmlformats.org/officeDocument/2006/relationships/hyperlink" Target="consultantplus://offline/ref=A06FB8BE25720B0503DFCCB31259AA16710CF24821CC98375314415F1CA11D75285E73ECD66E3543FE4D9E8694B08831C1B8rEcBJ"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CF9455DD7D60EE9EDB2C8F73C9DDD8D0F7DCCFF1C4E1F6A1AC70A1C7BF9EDBFDB0F4F8E42517F1B0C8245A6B30AAFC3762B1357F103C12842D96794Bt0e9J"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consultantplus://offline/ref=A06FB8BE25720B0503DFCCB31259AA16710CF24821CC99325613435F1CA11D75285E73ECD67C351BF24C9A9894B39D6790FEBBA092778C1B28EE880B14r0c1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2028</Words>
  <Characters>11561</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Шохан Анастасия Геннадьевна</dc:creator>
  <cp:keywords/>
  <dc:description/>
  <cp:lastModifiedBy>Наталья Ярославовна Мартынюк</cp:lastModifiedBy>
  <cp:revision>7</cp:revision>
  <dcterms:created xsi:type="dcterms:W3CDTF">2023-02-06T10:59:00Z</dcterms:created>
  <dcterms:modified xsi:type="dcterms:W3CDTF">2025-12-15T12:41:00Z</dcterms:modified>
</cp:coreProperties>
</file>